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D7" w:rsidRPr="00C25A0E" w:rsidRDefault="00D83D95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Szacunkowa</w:t>
      </w:r>
      <w:r w:rsidR="00C25A0E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 l</w:t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 xml:space="preserve">iczba nieruchomości z terenu Gminy Baranów, </w:t>
      </w:r>
      <w:r w:rsidR="008B7348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br/>
      </w:r>
      <w:r w:rsidR="00C943D7" w:rsidRPr="00C25A0E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  <w:t>z których będą odbierane odpady komunalne</w:t>
      </w:r>
    </w:p>
    <w:p w:rsidR="00C25A0E" w:rsidRPr="00C25A0E" w:rsidRDefault="00C25A0E" w:rsidP="00C943D7">
      <w:pPr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 w:bidi="pl-PL"/>
        </w:rPr>
      </w:pPr>
    </w:p>
    <w:p w:rsidR="006A3B36" w:rsidRPr="0098391C" w:rsidRDefault="006A3B36" w:rsidP="006A3B36">
      <w:pPr>
        <w:rPr>
          <w:sz w:val="24"/>
          <w:szCs w:val="24"/>
        </w:rPr>
      </w:pPr>
      <w:r w:rsidRPr="0098391C">
        <w:rPr>
          <w:sz w:val="24"/>
          <w:szCs w:val="24"/>
        </w:rPr>
        <w:t xml:space="preserve">Wykaz miejscowości </w:t>
      </w:r>
      <w:r>
        <w:rPr>
          <w:sz w:val="24"/>
          <w:szCs w:val="24"/>
        </w:rPr>
        <w:t xml:space="preserve">i </w:t>
      </w:r>
      <w:r w:rsidRPr="0098391C">
        <w:rPr>
          <w:sz w:val="24"/>
          <w:szCs w:val="24"/>
        </w:rPr>
        <w:t>liczba nieruchomości zamieszkałych</w:t>
      </w:r>
      <w:r>
        <w:rPr>
          <w:sz w:val="24"/>
          <w:szCs w:val="24"/>
        </w:rPr>
        <w:t xml:space="preserve"> wraz ze stanem ludności na dzień 30.06.2019</w:t>
      </w:r>
      <w:r w:rsidR="008B7348">
        <w:rPr>
          <w:sz w:val="24"/>
          <w:szCs w:val="24"/>
        </w:rPr>
        <w:t xml:space="preserve"> </w:t>
      </w:r>
      <w:r>
        <w:rPr>
          <w:sz w:val="24"/>
          <w:szCs w:val="24"/>
        </w:rPr>
        <w:t>r.</w:t>
      </w:r>
    </w:p>
    <w:tbl>
      <w:tblPr>
        <w:tblStyle w:val="Tabela-Siatka"/>
        <w:tblW w:w="0" w:type="auto"/>
        <w:tblLook w:val="04A0"/>
      </w:tblPr>
      <w:tblGrid>
        <w:gridCol w:w="817"/>
        <w:gridCol w:w="3544"/>
        <w:gridCol w:w="2410"/>
        <w:gridCol w:w="2441"/>
      </w:tblGrid>
      <w:tr w:rsidR="006A3B36" w:rsidTr="00EB52D0">
        <w:tc>
          <w:tcPr>
            <w:tcW w:w="817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544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 xml:space="preserve">Miejscowość </w:t>
            </w:r>
          </w:p>
        </w:tc>
        <w:tc>
          <w:tcPr>
            <w:tcW w:w="2410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>Liczba mieszkańców</w:t>
            </w:r>
          </w:p>
        </w:tc>
        <w:tc>
          <w:tcPr>
            <w:tcW w:w="2441" w:type="dxa"/>
          </w:tcPr>
          <w:p w:rsidR="006A3B36" w:rsidRPr="00F14EE8" w:rsidRDefault="006A3B36" w:rsidP="00EB52D0">
            <w:pPr>
              <w:rPr>
                <w:b/>
                <w:sz w:val="24"/>
                <w:szCs w:val="24"/>
              </w:rPr>
            </w:pPr>
            <w:r w:rsidRPr="00F14EE8">
              <w:rPr>
                <w:b/>
                <w:sz w:val="24"/>
                <w:szCs w:val="24"/>
              </w:rPr>
              <w:t>Liczba nieruchomości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Baranów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Czołna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Dębczyna 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Gródek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Huta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Karczunek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Klin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Kozioł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Łukawica 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Łukawka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Łysa Góra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                 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Niwa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Nowomichowska</w:t>
            </w:r>
          </w:p>
        </w:tc>
        <w:tc>
          <w:tcPr>
            <w:tcW w:w="2410" w:type="dxa"/>
          </w:tcPr>
          <w:p w:rsidR="006A3B36" w:rsidRDefault="006A3B36" w:rsidP="00EB52D0">
            <w:pPr>
              <w:tabs>
                <w:tab w:val="right" w:pos="219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                 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   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Pogonów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Motoga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Składów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    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Śniadówka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Wola Czołnowska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6A3B36" w:rsidTr="00EB52D0">
        <w:tc>
          <w:tcPr>
            <w:tcW w:w="817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Zagóźdź</w:t>
            </w:r>
            <w:proofErr w:type="spellEnd"/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6A3B36" w:rsidTr="00EB52D0">
        <w:tc>
          <w:tcPr>
            <w:tcW w:w="4361" w:type="dxa"/>
            <w:gridSpan w:val="2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ŁĄCZNIE</w:t>
            </w:r>
          </w:p>
        </w:tc>
        <w:tc>
          <w:tcPr>
            <w:tcW w:w="2410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3109</w:t>
            </w:r>
          </w:p>
        </w:tc>
        <w:tc>
          <w:tcPr>
            <w:tcW w:w="2441" w:type="dxa"/>
          </w:tcPr>
          <w:p w:rsidR="006A3B36" w:rsidRDefault="006A3B36" w:rsidP="00EB5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</w:t>
            </w:r>
          </w:p>
        </w:tc>
      </w:tr>
    </w:tbl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Liczba mieszkańców:</w:t>
      </w:r>
    </w:p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Liczba mieszkańców zameldowanych na terenie Gminy Baranów, na podstawie ewidencji ludności, wg stany na dzień 30.06.2019</w:t>
      </w:r>
      <w:r w:rsidR="008B73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r. – 3946 osób. </w:t>
      </w:r>
    </w:p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Liczba mieszkańców wynikająca ze złożonych deklaracji i decyzji na dzień 30.06.2019</w:t>
      </w:r>
      <w:r w:rsidR="008B7348">
        <w:rPr>
          <w:sz w:val="24"/>
          <w:szCs w:val="24"/>
        </w:rPr>
        <w:t xml:space="preserve"> </w:t>
      </w:r>
      <w:r>
        <w:rPr>
          <w:sz w:val="24"/>
          <w:szCs w:val="24"/>
        </w:rPr>
        <w:t>r. – 3109 osób.</w:t>
      </w:r>
    </w:p>
    <w:p w:rsidR="001D5563" w:rsidRDefault="001D5563" w:rsidP="001D5563">
      <w:pPr>
        <w:rPr>
          <w:sz w:val="24"/>
          <w:szCs w:val="24"/>
        </w:rPr>
      </w:pPr>
      <w:r>
        <w:rPr>
          <w:sz w:val="24"/>
          <w:szCs w:val="24"/>
        </w:rPr>
        <w:t>Ilość deklaracji złożonych przez właścicieli nieruchomoś</w:t>
      </w:r>
      <w:r w:rsidR="008B7348">
        <w:rPr>
          <w:sz w:val="24"/>
          <w:szCs w:val="24"/>
        </w:rPr>
        <w:t>ci niezamieszkałych według stanu</w:t>
      </w:r>
      <w:r>
        <w:rPr>
          <w:sz w:val="24"/>
          <w:szCs w:val="24"/>
        </w:rPr>
        <w:t xml:space="preserve"> na 30.06.2019 r. wynosi: 38 szt. </w:t>
      </w:r>
    </w:p>
    <w:p w:rsidR="00C25A0E" w:rsidRDefault="00C25A0E" w:rsidP="00C943D7">
      <w:pPr>
        <w:jc w:val="center"/>
        <w:rPr>
          <w:b/>
          <w:sz w:val="28"/>
          <w:szCs w:val="28"/>
          <w:u w:val="double"/>
        </w:rPr>
      </w:pPr>
    </w:p>
    <w:p w:rsidR="001D5563" w:rsidRPr="00C943D7" w:rsidRDefault="001D5563" w:rsidP="00C943D7">
      <w:pPr>
        <w:jc w:val="center"/>
        <w:rPr>
          <w:b/>
          <w:sz w:val="28"/>
          <w:szCs w:val="28"/>
          <w:u w:val="double"/>
        </w:rPr>
      </w:pPr>
    </w:p>
    <w:sectPr w:rsidR="001D5563" w:rsidRPr="00C943D7" w:rsidSect="00433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3D7" w:rsidRDefault="00C943D7" w:rsidP="000F2132">
      <w:pPr>
        <w:spacing w:after="0" w:line="240" w:lineRule="auto"/>
      </w:pPr>
      <w:r>
        <w:separator/>
      </w:r>
    </w:p>
  </w:endnote>
  <w:end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212"/>
    </w:tblGrid>
    <w:tr w:rsidR="00C943D7" w:rsidTr="000F2132">
      <w:tc>
        <w:tcPr>
          <w:tcW w:w="9212" w:type="dxa"/>
        </w:tcPr>
        <w:p w:rsidR="00C943D7" w:rsidRPr="000F2132" w:rsidRDefault="0072417E" w:rsidP="007E758F">
          <w:pPr>
            <w:pStyle w:val="Stopka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Załącznik Nr 6</w:t>
          </w:r>
          <w:r w:rsidR="00C943D7">
            <w:rPr>
              <w:rFonts w:cstheme="minorHAnsi"/>
              <w:b/>
              <w:sz w:val="24"/>
              <w:szCs w:val="24"/>
            </w:rPr>
            <w:t xml:space="preserve"> do </w:t>
          </w:r>
          <w:r w:rsidR="007E758F">
            <w:rPr>
              <w:rFonts w:cstheme="minorHAnsi"/>
              <w:b/>
              <w:sz w:val="24"/>
              <w:szCs w:val="24"/>
            </w:rPr>
            <w:t>SIWZ</w:t>
          </w:r>
        </w:p>
      </w:tc>
    </w:tr>
    <w:tr w:rsidR="00C943D7" w:rsidTr="007E758F">
      <w:trPr>
        <w:trHeight w:val="80"/>
      </w:trPr>
      <w:tc>
        <w:tcPr>
          <w:tcW w:w="9212" w:type="dxa"/>
        </w:tcPr>
        <w:p w:rsidR="00C943D7" w:rsidRPr="000F2132" w:rsidRDefault="00C943D7">
          <w:pPr>
            <w:pStyle w:val="Stopka"/>
            <w:rPr>
              <w:i/>
            </w:rPr>
          </w:pPr>
        </w:p>
      </w:tc>
    </w:tr>
  </w:tbl>
  <w:p w:rsidR="00C943D7" w:rsidRDefault="00C943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3D7" w:rsidRDefault="00C943D7" w:rsidP="000F2132">
      <w:pPr>
        <w:spacing w:after="0" w:line="240" w:lineRule="auto"/>
      </w:pPr>
      <w:r>
        <w:separator/>
      </w:r>
    </w:p>
  </w:footnote>
  <w:footnote w:type="continuationSeparator" w:id="0">
    <w:p w:rsidR="00C943D7" w:rsidRDefault="00C943D7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49" w:type="dxa"/>
      <w:tblCellMar>
        <w:left w:w="70" w:type="dxa"/>
        <w:right w:w="70" w:type="dxa"/>
      </w:tblCellMar>
      <w:tblLook w:val="0000"/>
    </w:tblPr>
    <w:tblGrid>
      <w:gridCol w:w="1814"/>
      <w:gridCol w:w="8135"/>
    </w:tblGrid>
    <w:tr w:rsidR="00C943D7" w:rsidRPr="005010C6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C943D7" w:rsidRPr="005010C6" w:rsidRDefault="00C943D7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</w:p>
      </w:tc>
    </w:tr>
  </w:tbl>
  <w:p w:rsidR="00C943D7" w:rsidRDefault="00C943D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0F2132"/>
    <w:rsid w:val="00014332"/>
    <w:rsid w:val="000B73D6"/>
    <w:rsid w:val="000F2132"/>
    <w:rsid w:val="001D22CC"/>
    <w:rsid w:val="001D5563"/>
    <w:rsid w:val="00216C9F"/>
    <w:rsid w:val="00381133"/>
    <w:rsid w:val="00433C54"/>
    <w:rsid w:val="0049600D"/>
    <w:rsid w:val="006A3B36"/>
    <w:rsid w:val="0072417E"/>
    <w:rsid w:val="007B34A1"/>
    <w:rsid w:val="007E758F"/>
    <w:rsid w:val="007F0252"/>
    <w:rsid w:val="008B7348"/>
    <w:rsid w:val="0090518D"/>
    <w:rsid w:val="00A64CB0"/>
    <w:rsid w:val="00A6549E"/>
    <w:rsid w:val="00B37042"/>
    <w:rsid w:val="00B370BC"/>
    <w:rsid w:val="00BB66AA"/>
    <w:rsid w:val="00C25A0E"/>
    <w:rsid w:val="00C46FFA"/>
    <w:rsid w:val="00C943D7"/>
    <w:rsid w:val="00D73C7C"/>
    <w:rsid w:val="00D83D95"/>
    <w:rsid w:val="00DF33E1"/>
    <w:rsid w:val="00F349CA"/>
    <w:rsid w:val="00F42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3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- Szacunkowa liczba nieruchomości</dc:title>
  <dc:subject>Odbieranie i zagospodarowanie odpadów komunalnych z terenu Gminy Baranów od właścicieli nieruchomości zamieszkałych i niezamieszkałych w okresie od 1 stycznia do 31 sierpnia 2020 r.</dc:subject>
  <dc:creator>Gmina Baranów</dc:creator>
  <cp:lastModifiedBy>ADMIN</cp:lastModifiedBy>
  <cp:revision>3</cp:revision>
  <dcterms:created xsi:type="dcterms:W3CDTF">2019-11-13T12:04:00Z</dcterms:created>
  <dcterms:modified xsi:type="dcterms:W3CDTF">2019-11-14T20:09:00Z</dcterms:modified>
</cp:coreProperties>
</file>